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440"/>
        <w:gridCol w:w="8928"/>
      </w:tblGrid>
      <w:tr>
        <w:tc>
          <w:tcPr>
            <w:tcW w:type="dxa" w:w="1440"/>
            <w:shd w:fill="06111E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640080" cy="64008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a-mark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64008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8928"/>
            <w:shd w:fill="0A1C2F"/>
          </w:tcPr>
          <w:p>
            <w:pPr>
              <w:spacing w:after="0"/>
            </w:pPr>
            <w:r>
              <w:rPr>
                <w:b/>
                <w:color w:val="FFFFFF"/>
                <w:sz w:val="34"/>
              </w:rPr>
              <w:t>TECH ARMADA</w:t>
              <w:br/>
            </w:r>
            <w:r>
              <w:rPr>
                <w:b/>
                <w:color w:val="1693F3"/>
                <w:sz w:val="25"/>
              </w:rPr>
              <w:t>Contingency Plan Template</w:t>
              <w:br/>
            </w:r>
            <w:r>
              <w:rPr>
                <w:color w:val="DCE7F4"/>
                <w:sz w:val="19"/>
              </w:rPr>
              <w:t>For recovery planning, backup validation, and continuity exercises</w:t>
            </w:r>
          </w:p>
        </w:tc>
      </w:tr>
    </w:tbl>
    <w:p/>
    <w:p>
      <w:pPr>
        <w:spacing w:after="80"/>
      </w:pPr>
      <w:r>
        <w:rPr>
          <w:i/>
          <w:color w:val="5F738A"/>
          <w:sz w:val="18"/>
        </w:rPr>
        <w:t>Document critical services, dependencies, backup methods, restoration priorities, recovery roles, and test scenarios.</w:t>
      </w:r>
    </w:p>
    <w:p>
      <w:pPr>
        <w:spacing w:before="160" w:after="80"/>
      </w:pPr>
      <w:r>
        <w:rPr>
          <w:b/>
          <w:color w:val="06111E"/>
          <w:sz w:val="28"/>
        </w:rPr>
        <w:t>1. Critical Functions and Recovery Priorities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520"/>
        <w:gridCol w:w="2520"/>
        <w:gridCol w:w="2520"/>
        <w:gridCol w:w="2520"/>
      </w:tblGrid>
      <w:tr>
        <w:tc>
          <w:tcPr>
            <w:tcW w:type="dxa" w:w="2592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Function / service</w:t>
            </w:r>
          </w:p>
        </w:tc>
        <w:tc>
          <w:tcPr>
            <w:tcW w:type="dxa" w:w="2880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Dependency</w:t>
            </w:r>
          </w:p>
        </w:tc>
        <w:tc>
          <w:tcPr>
            <w:tcW w:type="dxa" w:w="1584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Recovery priority</w:t>
            </w:r>
          </w:p>
        </w:tc>
        <w:tc>
          <w:tcPr>
            <w:tcW w:type="dxa" w:w="3024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Target recovery approach</w:t>
            </w:r>
          </w:p>
        </w:tc>
      </w:tr>
      <w:tr>
        <w:tc>
          <w:tcPr>
            <w:tcW w:type="dxa" w:w="2592"/>
          </w:tcPr>
          <w:p>
            <w:r>
              <w:rPr>
                <w:sz w:val="19"/>
              </w:rPr>
              <w:t>[Email / collaboration]</w:t>
            </w:r>
          </w:p>
        </w:tc>
        <w:tc>
          <w:tcPr>
            <w:tcW w:type="dxa" w:w="2880"/>
          </w:tcPr>
          <w:p>
            <w:r>
              <w:rPr>
                <w:sz w:val="19"/>
              </w:rPr>
              <w:t>[M365 / Google Workspace / provider]</w:t>
            </w:r>
          </w:p>
        </w:tc>
        <w:tc>
          <w:tcPr>
            <w:tcW w:type="dxa" w:w="1584"/>
          </w:tcPr>
          <w:p>
            <w:r>
              <w:rPr>
                <w:sz w:val="19"/>
              </w:rPr>
              <w:t>[High]</w:t>
            </w:r>
          </w:p>
        </w:tc>
        <w:tc>
          <w:tcPr>
            <w:tcW w:type="dxa" w:w="3024"/>
          </w:tcPr>
          <w:p>
            <w:r>
              <w:rPr>
                <w:sz w:val="19"/>
              </w:rPr>
              <w:t>[Restore service / failover procedure]</w:t>
            </w:r>
          </w:p>
        </w:tc>
      </w:tr>
      <w:tr>
        <w:tc>
          <w:tcPr>
            <w:tcW w:type="dxa" w:w="2592"/>
          </w:tcPr>
          <w:p>
            <w:r>
              <w:rPr>
                <w:sz w:val="19"/>
              </w:rPr>
              <w:t>[File storage]</w:t>
            </w:r>
          </w:p>
        </w:tc>
        <w:tc>
          <w:tcPr>
            <w:tcW w:type="dxa" w:w="2880"/>
          </w:tcPr>
          <w:p>
            <w:r>
              <w:rPr>
                <w:sz w:val="19"/>
              </w:rPr>
              <w:t>[Server / NAS / cloud storage]</w:t>
            </w:r>
          </w:p>
        </w:tc>
        <w:tc>
          <w:tcPr>
            <w:tcW w:type="dxa" w:w="1584"/>
          </w:tcPr>
          <w:p>
            <w:r>
              <w:rPr>
                <w:sz w:val="19"/>
              </w:rPr>
              <w:t>[High]</w:t>
            </w:r>
          </w:p>
        </w:tc>
        <w:tc>
          <w:tcPr>
            <w:tcW w:type="dxa" w:w="3024"/>
          </w:tcPr>
          <w:p>
            <w:r>
              <w:rPr>
                <w:sz w:val="19"/>
              </w:rPr>
              <w:t>[Restore from backup / alternate access]</w:t>
            </w:r>
          </w:p>
        </w:tc>
      </w:tr>
      <w:tr>
        <w:tc>
          <w:tcPr>
            <w:tcW w:type="dxa" w:w="2592"/>
          </w:tcPr>
          <w:p>
            <w:r>
              <w:rPr>
                <w:sz w:val="19"/>
              </w:rPr>
              <w:t>[Line of business app]</w:t>
            </w:r>
          </w:p>
        </w:tc>
        <w:tc>
          <w:tcPr>
            <w:tcW w:type="dxa" w:w="2880"/>
          </w:tcPr>
          <w:p>
            <w:r>
              <w:rPr>
                <w:sz w:val="19"/>
              </w:rPr>
              <w:t>[SaaS / VM / DB]</w:t>
            </w:r>
          </w:p>
        </w:tc>
        <w:tc>
          <w:tcPr>
            <w:tcW w:type="dxa" w:w="1584"/>
          </w:tcPr>
          <w:p>
            <w:r>
              <w:rPr>
                <w:sz w:val="19"/>
              </w:rPr>
              <w:t>[Medium]</w:t>
            </w:r>
          </w:p>
        </w:tc>
        <w:tc>
          <w:tcPr>
            <w:tcW w:type="dxa" w:w="3024"/>
          </w:tcPr>
          <w:p>
            <w:r>
              <w:rPr>
                <w:sz w:val="19"/>
              </w:rPr>
              <w:t>[Vendor restore / DR runbook]</w:t>
            </w:r>
          </w:p>
        </w:tc>
      </w:tr>
    </w:tbl>
    <w:p/>
    <w:p>
      <w:pPr>
        <w:spacing w:before="160" w:after="80"/>
      </w:pPr>
      <w:r>
        <w:rPr>
          <w:b/>
          <w:color w:val="1693F3"/>
          <w:sz w:val="22"/>
        </w:rPr>
        <w:t>2. Backup and Restoration Procedures</w:t>
      </w:r>
    </w:p>
    <w:p>
      <w:pPr>
        <w:pStyle w:val="ListBullet"/>
        <w:spacing w:after="40"/>
      </w:pPr>
      <w:r>
        <w:rPr>
          <w:sz w:val="21"/>
        </w:rPr>
        <w:t>Describe where backups live, how often they run, retention, encryption, and who verifies them.</w:t>
      </w:r>
    </w:p>
    <w:p>
      <w:pPr>
        <w:pStyle w:val="ListBullet"/>
        <w:spacing w:after="40"/>
      </w:pPr>
      <w:r>
        <w:rPr>
          <w:sz w:val="21"/>
        </w:rPr>
        <w:t>Document step-by-step restoration ownership and signoff points.</w:t>
      </w:r>
    </w:p>
    <w:p>
      <w:pPr>
        <w:spacing w:before="160" w:after="80"/>
      </w:pPr>
      <w:r>
        <w:rPr>
          <w:b/>
          <w:color w:val="1693F3"/>
          <w:sz w:val="22"/>
        </w:rPr>
        <w:t>3. Alternate Procedures and Vendor Dependencies</w:t>
      </w:r>
    </w:p>
    <w:p>
      <w:pPr>
        <w:pStyle w:val="ListBullet"/>
        <w:spacing w:after="40"/>
      </w:pPr>
      <w:r>
        <w:rPr>
          <w:sz w:val="21"/>
        </w:rPr>
        <w:t>Identify manual workarounds and alternate communication paths.</w:t>
      </w:r>
    </w:p>
    <w:p>
      <w:pPr>
        <w:pStyle w:val="ListBullet"/>
        <w:spacing w:after="40"/>
      </w:pPr>
      <w:r>
        <w:rPr>
          <w:sz w:val="21"/>
        </w:rPr>
        <w:t>List external providers and support contacts needed during a disruption.</w:t>
      </w:r>
    </w:p>
    <w:p>
      <w:pPr>
        <w:spacing w:before="160" w:after="80"/>
      </w:pPr>
      <w:r>
        <w:rPr>
          <w:b/>
          <w:color w:val="1693F3"/>
          <w:sz w:val="22"/>
        </w:rPr>
        <w:t>4. Exercise and Test Planning</w:t>
      </w:r>
    </w:p>
    <w:tbl>
      <w:tblPr>
        <w:tblStyle w:val="TableGrid"/>
        <w:tblW w:type="auto" w:w="0"/>
        <w:tblLayout w:type="fixed"/>
        <w:tblLook w:firstColumn="1" w:firstRow="1" w:lastColumn="0" w:lastRow="0" w:noHBand="0" w:noVBand="1" w:val="04A0"/>
      </w:tblPr>
      <w:tblGrid>
        <w:gridCol w:w="2520"/>
        <w:gridCol w:w="2520"/>
        <w:gridCol w:w="2520"/>
        <w:gridCol w:w="2520"/>
      </w:tblGrid>
      <w:tr>
        <w:tc>
          <w:tcPr>
            <w:tcW w:type="dxa" w:w="2304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Scenario</w:t>
            </w:r>
          </w:p>
        </w:tc>
        <w:tc>
          <w:tcPr>
            <w:tcW w:type="dxa" w:w="3888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What is exercised</w:t>
            </w:r>
          </w:p>
        </w:tc>
        <w:tc>
          <w:tcPr>
            <w:tcW w:type="dxa" w:w="2016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Participants</w:t>
            </w:r>
          </w:p>
        </w:tc>
        <w:tc>
          <w:tcPr>
            <w:tcW w:type="dxa" w:w="2304"/>
            <w:shd w:fill="1693F3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Evidence to retain</w:t>
            </w:r>
          </w:p>
        </w:tc>
      </w:tr>
      <w:tr>
        <w:tc>
          <w:tcPr>
            <w:tcW w:type="dxa" w:w="2304"/>
          </w:tcPr>
          <w:p>
            <w:r>
              <w:rPr>
                <w:sz w:val="19"/>
              </w:rPr>
              <w:t>Backup restore</w:t>
            </w:r>
          </w:p>
        </w:tc>
        <w:tc>
          <w:tcPr>
            <w:tcW w:type="dxa" w:w="3888"/>
          </w:tcPr>
          <w:p>
            <w:r>
              <w:rPr>
                <w:sz w:val="19"/>
              </w:rPr>
              <w:t>[Restore critical file or system]</w:t>
            </w:r>
          </w:p>
        </w:tc>
        <w:tc>
          <w:tcPr>
            <w:tcW w:type="dxa" w:w="2016"/>
          </w:tcPr>
          <w:p>
            <w:r>
              <w:rPr>
                <w:sz w:val="19"/>
              </w:rPr>
              <w:t>[IT / system owner]</w:t>
            </w:r>
          </w:p>
        </w:tc>
        <w:tc>
          <w:tcPr>
            <w:tcW w:type="dxa" w:w="2304"/>
          </w:tcPr>
          <w:p>
            <w:r>
              <w:rPr>
                <w:sz w:val="19"/>
              </w:rPr>
              <w:t>[Screenshots, logs, notes]</w:t>
            </w:r>
          </w:p>
        </w:tc>
      </w:tr>
      <w:tr>
        <w:tc>
          <w:tcPr>
            <w:tcW w:type="dxa" w:w="2304"/>
          </w:tcPr>
          <w:p>
            <w:r>
              <w:rPr>
                <w:sz w:val="19"/>
              </w:rPr>
              <w:t>Loss of internet / site outage</w:t>
            </w:r>
          </w:p>
        </w:tc>
        <w:tc>
          <w:tcPr>
            <w:tcW w:type="dxa" w:w="3888"/>
          </w:tcPr>
          <w:p>
            <w:r>
              <w:rPr>
                <w:sz w:val="19"/>
              </w:rPr>
              <w:t>[Manual workaround or alternate access]</w:t>
            </w:r>
          </w:p>
        </w:tc>
        <w:tc>
          <w:tcPr>
            <w:tcW w:type="dxa" w:w="2016"/>
          </w:tcPr>
          <w:p>
            <w:r>
              <w:rPr>
                <w:sz w:val="19"/>
              </w:rPr>
              <w:t>[IT / business owners]</w:t>
            </w:r>
          </w:p>
        </w:tc>
        <w:tc>
          <w:tcPr>
            <w:tcW w:type="dxa" w:w="2304"/>
          </w:tcPr>
          <w:p>
            <w:r>
              <w:rPr>
                <w:sz w:val="19"/>
              </w:rPr>
              <w:t>[Exercise record]</w:t>
            </w:r>
          </w:p>
        </w:tc>
      </w:tr>
      <w:tr>
        <w:tc>
          <w:tcPr>
            <w:tcW w:type="dxa" w:w="2304"/>
          </w:tcPr>
          <w:p>
            <w:r>
              <w:rPr>
                <w:sz w:val="19"/>
              </w:rPr>
              <w:t>Identity or admin lockout</w:t>
            </w:r>
          </w:p>
        </w:tc>
        <w:tc>
          <w:tcPr>
            <w:tcW w:type="dxa" w:w="3888"/>
          </w:tcPr>
          <w:p>
            <w:r>
              <w:rPr>
                <w:sz w:val="19"/>
              </w:rPr>
              <w:t>[Break-glass or delegated recovery]</w:t>
            </w:r>
          </w:p>
        </w:tc>
        <w:tc>
          <w:tcPr>
            <w:tcW w:type="dxa" w:w="2016"/>
          </w:tcPr>
          <w:p>
            <w:r>
              <w:rPr>
                <w:sz w:val="19"/>
              </w:rPr>
              <w:t>[IT / leadership]</w:t>
            </w:r>
          </w:p>
        </w:tc>
        <w:tc>
          <w:tcPr>
            <w:tcW w:type="dxa" w:w="2304"/>
          </w:tcPr>
          <w:p>
            <w:r>
              <w:rPr>
                <w:sz w:val="19"/>
              </w:rPr>
              <w:t>[Ticket / notes]</w:t>
            </w:r>
          </w:p>
        </w:tc>
      </w:tr>
    </w:tbl>
    <w:p/>
    <w:sectPr w:rsidR="00FC693F" w:rsidRPr="0006063C" w:rsidSect="00034616">
      <w:pgSz w:w="12240" w:h="15840"/>
      <w:pgMar w:top="864" w:right="1080" w:bottom="86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